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826D04" w:rsidRDefault="00826D04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826D04">
        <w:rPr>
          <w:rFonts w:ascii="Arial" w:hAnsi="Arial" w:cs="Arial"/>
          <w:i/>
          <w:color w:val="222222"/>
          <w:shd w:val="clear" w:color="auto" w:fill="FFFFFF"/>
        </w:rPr>
        <w:t>Техническое средство (изделие), предоставленное инвалиду (ветерану) в соответствии с настоящими Правилами, передается ему бесплатно в безвозмездное пользование и не подлежит отчуждению в пользу третьих лиц, в том числе продаже или дарению Постановление Правительства РФ от 07.04.2008 г.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изделиями», п. 5.</w:t>
      </w:r>
      <w:r w:rsidRPr="00826D04">
        <w:rPr>
          <w:rFonts w:ascii="Arial" w:hAnsi="Arial" w:cs="Arial"/>
          <w:i/>
          <w:color w:val="222222"/>
        </w:rPr>
        <w:br/>
      </w:r>
      <w:r w:rsidRPr="00826D04">
        <w:rPr>
          <w:rFonts w:ascii="Arial" w:hAnsi="Arial" w:cs="Arial"/>
          <w:i/>
          <w:color w:val="222222"/>
          <w:shd w:val="clear" w:color="auto" w:fill="FFFFFF"/>
        </w:rPr>
        <w:t>Вопрос: что делать с уже ненужными ТСР инвалиду? Предусмотрена ли какая-то централизованная утилизация?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826D04" w:rsidRDefault="00826D04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826D04">
        <w:rPr>
          <w:rFonts w:ascii="Arial" w:hAnsi="Arial" w:cs="Arial"/>
          <w:i/>
          <w:color w:val="222222"/>
          <w:shd w:val="clear" w:color="auto" w:fill="FFFFFF"/>
        </w:rPr>
        <w:t>С уважением, </w:t>
      </w:r>
      <w:r w:rsidRPr="00826D04">
        <w:rPr>
          <w:rFonts w:ascii="Arial" w:hAnsi="Arial" w:cs="Arial"/>
          <w:i/>
          <w:color w:val="222222"/>
        </w:rPr>
        <w:br/>
      </w:r>
      <w:r w:rsidRPr="00826D04">
        <w:rPr>
          <w:rFonts w:ascii="Arial" w:hAnsi="Arial" w:cs="Arial"/>
          <w:i/>
          <w:color w:val="222222"/>
        </w:rPr>
        <w:br/>
      </w:r>
      <w:r w:rsidRPr="00826D04">
        <w:rPr>
          <w:rFonts w:ascii="Arial" w:hAnsi="Arial" w:cs="Arial"/>
          <w:i/>
          <w:color w:val="222222"/>
          <w:shd w:val="clear" w:color="auto" w:fill="FFFFFF"/>
        </w:rPr>
        <w:t>Марина Васильевна Валюх</w:t>
      </w:r>
      <w:r w:rsidRPr="00826D04">
        <w:rPr>
          <w:rFonts w:ascii="Arial" w:hAnsi="Arial" w:cs="Arial"/>
          <w:i/>
          <w:color w:val="222222"/>
        </w:rPr>
        <w:br/>
      </w:r>
      <w:r w:rsidRPr="00826D04">
        <w:rPr>
          <w:rFonts w:ascii="Arial" w:hAnsi="Arial" w:cs="Arial"/>
          <w:i/>
          <w:color w:val="222222"/>
          <w:shd w:val="clear" w:color="auto" w:fill="FFFFFF"/>
        </w:rPr>
        <w:t>Президент Санкт-Петербургской региональной </w:t>
      </w:r>
      <w:r w:rsidRPr="00826D04">
        <w:rPr>
          <w:rFonts w:ascii="Arial" w:hAnsi="Arial" w:cs="Arial"/>
          <w:i/>
          <w:color w:val="222222"/>
        </w:rPr>
        <w:br/>
      </w:r>
      <w:r w:rsidRPr="00826D04">
        <w:rPr>
          <w:rFonts w:ascii="Arial" w:hAnsi="Arial" w:cs="Arial"/>
          <w:i/>
          <w:color w:val="222222"/>
          <w:shd w:val="clear" w:color="auto" w:fill="FFFFFF"/>
        </w:rPr>
        <w:t>общественной организации инвалидов-больных </w:t>
      </w:r>
      <w:r w:rsidRPr="00826D04">
        <w:rPr>
          <w:rFonts w:ascii="Arial" w:hAnsi="Arial" w:cs="Arial"/>
          <w:i/>
          <w:color w:val="222222"/>
        </w:rPr>
        <w:br/>
      </w:r>
      <w:r w:rsidRPr="00826D04">
        <w:rPr>
          <w:rFonts w:ascii="Arial" w:hAnsi="Arial" w:cs="Arial"/>
          <w:i/>
          <w:color w:val="222222"/>
          <w:shd w:val="clear" w:color="auto" w:fill="FFFFFF"/>
        </w:rPr>
        <w:t>рассеянным склерозом "Опора-М"  </w:t>
      </w: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EEC" w:rsidRPr="00C12879" w:rsidRDefault="005E4EEC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3CB9" w:rsidRPr="00C12879" w:rsidRDefault="00653CB9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D04" w:rsidRDefault="00826D04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879" w:rsidRPr="00C12879" w:rsidRDefault="00C12879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C12879" w:rsidRDefault="00C90C80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Уважаемая Марина</w:t>
      </w:r>
      <w:r w:rsidR="00C43E41"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5C0F" w:rsidRPr="00C12879" w:rsidRDefault="00A35C0F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3D" w:rsidRPr="00C12879" w:rsidRDefault="004F4B3D" w:rsidP="00C1287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уже отвечал 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аналогичный Ваш вопрос о собак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ах-проводниках </w:t>
      </w: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18. Что касается других видов технических средств реабилитации (ТСР) можно добавить следующее.</w:t>
      </w:r>
    </w:p>
    <w:p w:rsidR="004F4B3D" w:rsidRPr="00C12879" w:rsidRDefault="004F4B3D" w:rsidP="00C1287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879">
        <w:rPr>
          <w:rFonts w:ascii="Times New Roman" w:eastAsia="Calibri" w:hAnsi="Times New Roman" w:cs="Times New Roman"/>
          <w:sz w:val="28"/>
          <w:szCs w:val="28"/>
        </w:rPr>
        <w:t>В</w:t>
      </w:r>
      <w:r w:rsidRPr="00C1287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24.11.1995 г. № 181-ФЗ «О социальной защите инв</w:t>
      </w:r>
      <w:r w:rsidR="00AB6D43">
        <w:rPr>
          <w:rFonts w:ascii="Times New Roman" w:hAnsi="Times New Roman" w:cs="Times New Roman"/>
          <w:sz w:val="28"/>
          <w:szCs w:val="28"/>
        </w:rPr>
        <w:t xml:space="preserve">алидов в Российской Федерации» </w:t>
      </w:r>
      <w:r w:rsidRPr="00C12879">
        <w:rPr>
          <w:rFonts w:ascii="Times New Roman" w:hAnsi="Times New Roman" w:cs="Times New Roman"/>
          <w:sz w:val="28"/>
          <w:szCs w:val="28"/>
        </w:rPr>
        <w:t>обеспечение инвалидов ТСР осуществляется на основании их</w:t>
      </w:r>
      <w:r w:rsidR="00DC582D" w:rsidRPr="00C12879">
        <w:rPr>
          <w:rFonts w:ascii="Times New Roman" w:hAnsi="Times New Roman" w:cs="Times New Roman"/>
          <w:sz w:val="28"/>
          <w:szCs w:val="28"/>
        </w:rPr>
        <w:t xml:space="preserve"> индивидуальных программ реаб</w:t>
      </w:r>
      <w:r w:rsidR="00AB6D43">
        <w:rPr>
          <w:rFonts w:ascii="Times New Roman" w:hAnsi="Times New Roman" w:cs="Times New Roman"/>
          <w:sz w:val="28"/>
          <w:szCs w:val="28"/>
        </w:rPr>
        <w:t>илитации или абилитации</w:t>
      </w:r>
      <w:r w:rsidRPr="00C12879">
        <w:rPr>
          <w:rFonts w:ascii="Times New Roman" w:hAnsi="Times New Roman" w:cs="Times New Roman"/>
          <w:sz w:val="28"/>
          <w:szCs w:val="28"/>
        </w:rPr>
        <w:t xml:space="preserve"> </w:t>
      </w:r>
      <w:r w:rsidR="00DC582D" w:rsidRPr="00C12879">
        <w:rPr>
          <w:rFonts w:ascii="Times New Roman" w:hAnsi="Times New Roman" w:cs="Times New Roman"/>
          <w:sz w:val="28"/>
          <w:szCs w:val="28"/>
        </w:rPr>
        <w:t>(</w:t>
      </w:r>
      <w:r w:rsidRPr="00C12879">
        <w:rPr>
          <w:rFonts w:ascii="Times New Roman" w:hAnsi="Times New Roman" w:cs="Times New Roman"/>
          <w:sz w:val="28"/>
          <w:szCs w:val="28"/>
        </w:rPr>
        <w:t>ИПРА</w:t>
      </w:r>
      <w:r w:rsidR="00DC582D" w:rsidRPr="00C12879">
        <w:rPr>
          <w:rFonts w:ascii="Times New Roman" w:hAnsi="Times New Roman" w:cs="Times New Roman"/>
          <w:sz w:val="28"/>
          <w:szCs w:val="28"/>
        </w:rPr>
        <w:t>)</w:t>
      </w:r>
      <w:r w:rsidRPr="00C12879">
        <w:rPr>
          <w:rFonts w:ascii="Times New Roman" w:hAnsi="Times New Roman" w:cs="Times New Roman"/>
          <w:sz w:val="28"/>
          <w:szCs w:val="28"/>
        </w:rPr>
        <w:t>, разрабатываемых специалистами учреждений медико-соц</w:t>
      </w:r>
      <w:r w:rsidR="00DC582D" w:rsidRPr="00C12879">
        <w:rPr>
          <w:rFonts w:ascii="Times New Roman" w:hAnsi="Times New Roman" w:cs="Times New Roman"/>
          <w:sz w:val="28"/>
          <w:szCs w:val="28"/>
        </w:rPr>
        <w:t>иальной экспертизы</w:t>
      </w:r>
      <w:r w:rsidRPr="00C12879">
        <w:rPr>
          <w:rFonts w:ascii="Times New Roman" w:hAnsi="Times New Roman" w:cs="Times New Roman"/>
          <w:sz w:val="28"/>
          <w:szCs w:val="28"/>
        </w:rPr>
        <w:t>,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г. № 240 (далее - Правила).</w:t>
      </w:r>
    </w:p>
    <w:p w:rsidR="004F4B3D" w:rsidRPr="00C12879" w:rsidRDefault="004F4B3D" w:rsidP="00C1287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соотвествии с пунктом 6 Правил</w:t>
      </w:r>
      <w:r w:rsidRPr="00C128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C582D" w:rsidRPr="00C128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Pr="00C128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ехническое средство (изделие), предоставленное инвалиду (ветерану) в соответствии с настоящими Правилами, передается ему бесплатно в безвозмездное пользование и не подлежит отчуждению в пользу третьих лиц, в том числе продаже или дарению.</w:t>
      </w:r>
    </w:p>
    <w:p w:rsidR="00DC582D" w:rsidRPr="00C12879" w:rsidRDefault="00DC582D" w:rsidP="00C1287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Правовой механизм </w:t>
      </w:r>
      <w:r w:rsidR="00AB6D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изъятия и (или) </w:t>
      </w:r>
      <w:r w:rsidRPr="00C128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утилизации ТСР, по тем или иным причинам не востребованных инвалидами</w:t>
      </w:r>
      <w:r w:rsidR="00AB6D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ветеранами после получения в установленном Правилами порядке</w:t>
      </w:r>
      <w:r w:rsidRPr="00C128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(отсутствие нуждаемости в ТСР в связи с устранением (компенсацией) стойких нарушений функций организма и ограничений жизнедеятельности, ухудшение состояния здоровья инвалида</w:t>
      </w:r>
      <w:r w:rsidR="00AB6D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или ветерана</w:t>
      </w:r>
      <w:r w:rsidRPr="00C128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в связи с чем возникает невозможность (противопоказанность) использования ранее рекомендованных и выданных </w:t>
      </w:r>
      <w:r w:rsidR="00AB6D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ТСР</w:t>
      </w:r>
      <w:r w:rsidRPr="00C128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смерть инвалида</w:t>
      </w:r>
      <w:r w:rsidR="00AB6D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или ветерана</w:t>
      </w:r>
      <w:r w:rsidRPr="00C128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пр.), в настоящее время отсутствует.</w:t>
      </w:r>
    </w:p>
    <w:p w:rsidR="00AB6D43" w:rsidRDefault="00DC582D" w:rsidP="00C1287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пунктом 9 Правил установлено, что </w:t>
      </w:r>
      <w:r w:rsidR="00AB6D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C128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роки пользования техническими средствами (изделиями) устанавливаются Министерством труда и социальной защиты Российской Федерации.</w:t>
      </w:r>
    </w:p>
    <w:p w:rsidR="004F4B3D" w:rsidRPr="00C12879" w:rsidRDefault="00DC582D" w:rsidP="00C1287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 пользования техническим средством (изделием) исчисляется с даты предоставления его инвалиду (ветерану). В случае самостоятельного приобретения технического средства (изделия) в соответствии с пунктом 15.1 Правил срок пользования техническим средством (изделием) исчисляется с даты его приобретения согласно документам, подтверждающим расходы.</w:t>
      </w:r>
    </w:p>
    <w:p w:rsidR="00DC582D" w:rsidRPr="00C12879" w:rsidRDefault="00DC582D" w:rsidP="00C1287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сроки пользования ТСР утверждены приказом Минтруда России от 13.02.2018 г.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DC582D" w:rsidRPr="00C12879" w:rsidRDefault="00DC582D" w:rsidP="00C1287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совокупности вышеизложенного может следовать, что по истечении сроков пользования </w:t>
      </w:r>
      <w:r w:rsidR="00C12879"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конкретными </w:t>
      </w: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ТСР норма, предусмотренная пунктом 6 Правил, </w:t>
      </w:r>
      <w:r w:rsidR="00C12879"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перестает 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эти ТСР </w:t>
      </w:r>
      <w:r w:rsidR="00C12879"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распространяться.</w:t>
      </w:r>
    </w:p>
    <w:p w:rsidR="00E01A45" w:rsidRDefault="00C12879" w:rsidP="00C1287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пояснение отдельных положений постановления Правительства Российской Федерации, которые прямо не проистекают из других его положений, находится в 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исключительной </w:t>
      </w: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Правительсва Росийской Федераци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приведенное выше мнение является частным</w:t>
      </w:r>
      <w:bookmarkStart w:id="0" w:name="_GoBack"/>
      <w:bookmarkEnd w:id="0"/>
      <w:r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D43" w:rsidRPr="00C12879" w:rsidRDefault="00AB6D43" w:rsidP="00C1287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центра ФГБУ ФБ МСЭ 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Минтруда России, врач по МСЭ                                                         А.А. Ярков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AB6D43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6D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E01A45" w:rsidRDefault="00E01A45" w:rsidP="00E01A4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3784" w:rsidRPr="00C33784" w:rsidRDefault="00C33784" w:rsidP="00C3378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Pr="00741250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4F2A" w:rsidRDefault="00354F2A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E9042C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82D" w:rsidRDefault="00DC582D" w:rsidP="008C3B50">
      <w:pPr>
        <w:spacing w:after="0" w:line="240" w:lineRule="auto"/>
      </w:pPr>
      <w:r>
        <w:separator/>
      </w:r>
    </w:p>
  </w:endnote>
  <w:endnote w:type="continuationSeparator" w:id="1">
    <w:p w:rsidR="00DC582D" w:rsidRDefault="00DC582D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</w:sdtPr>
    <w:sdtContent>
      <w:p w:rsidR="00DC582D" w:rsidRDefault="00DC582D">
        <w:pPr>
          <w:pStyle w:val="a6"/>
          <w:jc w:val="center"/>
        </w:pPr>
        <w:fldSimple w:instr="PAGE   \* MERGEFORMAT">
          <w:r w:rsidR="00AB6D43">
            <w:rPr>
              <w:noProof/>
            </w:rPr>
            <w:t>2</w:t>
          </w:r>
        </w:fldSimple>
      </w:p>
    </w:sdtContent>
  </w:sdt>
  <w:p w:rsidR="00DC582D" w:rsidRDefault="00DC58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82D" w:rsidRDefault="00DC582D" w:rsidP="008C3B50">
      <w:pPr>
        <w:spacing w:after="0" w:line="240" w:lineRule="auto"/>
      </w:pPr>
      <w:r>
        <w:separator/>
      </w:r>
    </w:p>
  </w:footnote>
  <w:footnote w:type="continuationSeparator" w:id="1">
    <w:p w:rsidR="00DC582D" w:rsidRDefault="00DC582D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10184"/>
    <w:rsid w:val="0002402C"/>
    <w:rsid w:val="00033B38"/>
    <w:rsid w:val="0006335B"/>
    <w:rsid w:val="0009465A"/>
    <w:rsid w:val="000B28FE"/>
    <w:rsid w:val="000E34BE"/>
    <w:rsid w:val="000E584C"/>
    <w:rsid w:val="0011150F"/>
    <w:rsid w:val="0018137E"/>
    <w:rsid w:val="00191262"/>
    <w:rsid w:val="001977A4"/>
    <w:rsid w:val="001B6B4F"/>
    <w:rsid w:val="001F4E2A"/>
    <w:rsid w:val="00211C90"/>
    <w:rsid w:val="00220AF4"/>
    <w:rsid w:val="00234FBD"/>
    <w:rsid w:val="002625DA"/>
    <w:rsid w:val="002A2FC1"/>
    <w:rsid w:val="002F3729"/>
    <w:rsid w:val="00354F2A"/>
    <w:rsid w:val="0038043D"/>
    <w:rsid w:val="003E2694"/>
    <w:rsid w:val="00405588"/>
    <w:rsid w:val="00443CCF"/>
    <w:rsid w:val="00481538"/>
    <w:rsid w:val="004A7CD0"/>
    <w:rsid w:val="004C7954"/>
    <w:rsid w:val="004D0E4A"/>
    <w:rsid w:val="004E10E2"/>
    <w:rsid w:val="004E3C6F"/>
    <w:rsid w:val="004F4B3D"/>
    <w:rsid w:val="00503DC7"/>
    <w:rsid w:val="00505AA5"/>
    <w:rsid w:val="00576C0C"/>
    <w:rsid w:val="005B22F6"/>
    <w:rsid w:val="005C16D1"/>
    <w:rsid w:val="005C713F"/>
    <w:rsid w:val="005E4EEC"/>
    <w:rsid w:val="005F5193"/>
    <w:rsid w:val="00653CB9"/>
    <w:rsid w:val="00692ECC"/>
    <w:rsid w:val="006F7C0B"/>
    <w:rsid w:val="007276A0"/>
    <w:rsid w:val="00741250"/>
    <w:rsid w:val="00752EE7"/>
    <w:rsid w:val="0078150B"/>
    <w:rsid w:val="007A012D"/>
    <w:rsid w:val="007A5BD9"/>
    <w:rsid w:val="007D177A"/>
    <w:rsid w:val="00826D04"/>
    <w:rsid w:val="00870F14"/>
    <w:rsid w:val="00872BCA"/>
    <w:rsid w:val="008A7F3A"/>
    <w:rsid w:val="008C3B50"/>
    <w:rsid w:val="00910DA2"/>
    <w:rsid w:val="00943FDE"/>
    <w:rsid w:val="009564E2"/>
    <w:rsid w:val="009644CA"/>
    <w:rsid w:val="00991CAF"/>
    <w:rsid w:val="009B3743"/>
    <w:rsid w:val="009B742E"/>
    <w:rsid w:val="009C7F87"/>
    <w:rsid w:val="009E0926"/>
    <w:rsid w:val="00A35C0F"/>
    <w:rsid w:val="00A67DE5"/>
    <w:rsid w:val="00AB6D43"/>
    <w:rsid w:val="00B34A9E"/>
    <w:rsid w:val="00B5613B"/>
    <w:rsid w:val="00BB72D1"/>
    <w:rsid w:val="00C12879"/>
    <w:rsid w:val="00C3009A"/>
    <w:rsid w:val="00C33784"/>
    <w:rsid w:val="00C43E41"/>
    <w:rsid w:val="00C51328"/>
    <w:rsid w:val="00C90C80"/>
    <w:rsid w:val="00CC764A"/>
    <w:rsid w:val="00CF006A"/>
    <w:rsid w:val="00D00FDB"/>
    <w:rsid w:val="00D32CAE"/>
    <w:rsid w:val="00D35EA9"/>
    <w:rsid w:val="00D862D8"/>
    <w:rsid w:val="00DA6D2F"/>
    <w:rsid w:val="00DC582D"/>
    <w:rsid w:val="00DD668D"/>
    <w:rsid w:val="00E01A45"/>
    <w:rsid w:val="00E02E54"/>
    <w:rsid w:val="00E67C5C"/>
    <w:rsid w:val="00E80A1D"/>
    <w:rsid w:val="00E85ED0"/>
    <w:rsid w:val="00E9042C"/>
    <w:rsid w:val="00EA7E84"/>
    <w:rsid w:val="00F05403"/>
    <w:rsid w:val="00F13D5E"/>
    <w:rsid w:val="00F64528"/>
    <w:rsid w:val="00FB23C7"/>
    <w:rsid w:val="00FC1715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5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F1F3-7EE4-4D88-BA12-55AFB611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26</cp:revision>
  <dcterms:created xsi:type="dcterms:W3CDTF">2019-02-19T15:18:00Z</dcterms:created>
  <dcterms:modified xsi:type="dcterms:W3CDTF">2019-07-07T13:50:00Z</dcterms:modified>
</cp:coreProperties>
</file>