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60" w:rsidRDefault="00473D83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>Тема: парковка транспортных средств, перевозящих инвалидов.</w:t>
      </w:r>
    </w:p>
    <w:p w:rsidR="00473D83" w:rsidRDefault="00473D83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</w:p>
    <w:p w:rsidR="00473D83" w:rsidRDefault="00473D83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>На какой закон или приказ ссылаться, если охрана частной парковки говорит, что  них льготы для инвалидов по парковке не действительны т.к. это частная территория?</w:t>
      </w:r>
    </w:p>
    <w:p w:rsidR="00473D83" w:rsidRDefault="00473D83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</w:p>
    <w:p w:rsidR="00473D83" w:rsidRDefault="00473D83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>С уважением, Лидия, инвалид 3 группы по общему заболеванию. Саратов</w:t>
      </w:r>
    </w:p>
    <w:p w:rsidR="005B7A3B" w:rsidRDefault="005B7A3B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</w:p>
    <w:p w:rsidR="00C43E41" w:rsidRPr="00E13C0F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02C81" w:rsidRDefault="00502C81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D7100" w:rsidRDefault="00DD7100" w:rsidP="00422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64542" w:rsidRPr="005B7A3B" w:rsidRDefault="00664542" w:rsidP="00DD7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542" w:rsidRPr="005B7A3B" w:rsidRDefault="00664542" w:rsidP="00DD7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542" w:rsidRPr="005B7A3B" w:rsidRDefault="00664542" w:rsidP="00DD7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960" w:rsidRDefault="00107960" w:rsidP="00353DD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D83" w:rsidRDefault="00473D83" w:rsidP="00353DD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C0F" w:rsidRPr="00DD7100" w:rsidRDefault="00107960" w:rsidP="00353DD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Уважаемая </w:t>
      </w:r>
      <w:r w:rsidR="00473D8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Лидия</w:t>
      </w:r>
      <w:r w:rsidR="005B7A3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120F2" w:rsidRPr="00D66DD7" w:rsidRDefault="005120F2" w:rsidP="00353DD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73D83" w:rsidRDefault="00473D83" w:rsidP="00473D83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D83">
        <w:rPr>
          <w:rFonts w:ascii="Times New Roman" w:hAnsi="Times New Roman" w:cs="Times New Roman"/>
          <w:sz w:val="28"/>
          <w:szCs w:val="28"/>
        </w:rPr>
        <w:t>Федеральныйм законом от 24.11.1995 г. № 181-ФЗ «О социальной защите ин</w:t>
      </w:r>
      <w:r>
        <w:rPr>
          <w:rFonts w:ascii="Times New Roman" w:hAnsi="Times New Roman" w:cs="Times New Roman"/>
          <w:sz w:val="28"/>
          <w:szCs w:val="28"/>
        </w:rPr>
        <w:t>валидов в Российской Федерации»</w:t>
      </w:r>
      <w:r w:rsidRPr="00473D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(далее - Закон) </w:t>
      </w:r>
      <w:r w:rsidRPr="00473D83">
        <w:rPr>
          <w:rFonts w:ascii="Times New Roman" w:eastAsia="Calibri" w:hAnsi="Times New Roman" w:cs="Times New Roman"/>
          <w:sz w:val="28"/>
          <w:szCs w:val="28"/>
        </w:rPr>
        <w:t xml:space="preserve">установлено, что Правительство Российской Федерации, органы исполнительной власти субъектов Российской Федерации, органы местного самоуправления и организации независимо от организационно-правовых форм создают условия инвалидам для беспрепятственного доступа к объектам социальной инфраструктуры, а также беспрепятственного пользования всеми видами транспортных услуг и средствами связи и информации, без учета установленной группы инвалидности. </w:t>
      </w:r>
    </w:p>
    <w:p w:rsidR="00E13C0F" w:rsidRDefault="00473D83" w:rsidP="00473D83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3D83">
        <w:rPr>
          <w:rFonts w:ascii="Times New Roman" w:eastAsia="Calibri" w:hAnsi="Times New Roman" w:cs="Times New Roman"/>
          <w:sz w:val="28"/>
          <w:szCs w:val="28"/>
        </w:rPr>
        <w:t>Согласно статье 15 Закона н</w:t>
      </w:r>
      <w:r w:rsidRPr="00473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каждой стоянке (остановке) транспортных средств,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473D83">
        <w:rPr>
          <w:rFonts w:ascii="Times New Roman" w:hAnsi="Times New Roman" w:cs="Times New Roman"/>
          <w:sz w:val="28"/>
          <w:szCs w:val="28"/>
          <w:shd w:val="clear" w:color="auto" w:fill="FFFFFF"/>
        </w:rPr>
        <w:t>Инвали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д»</w:t>
      </w:r>
      <w:r w:rsidRPr="00473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Порядок выдачи опознавательного знака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473D83">
        <w:rPr>
          <w:rFonts w:ascii="Times New Roman" w:hAnsi="Times New Roman" w:cs="Times New Roman"/>
          <w:sz w:val="28"/>
          <w:szCs w:val="28"/>
          <w:shd w:val="clear" w:color="auto" w:fill="FFFFFF"/>
        </w:rPr>
        <w:t>Инвалид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473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индивидуального использования устанавливается уполномоченным Правительством Российской Федерации федеральным органом исполнительной власти. Указанные места для парковки не должны занимать иные транспортные средства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B5EA9" w:rsidRDefault="00CB5EA9" w:rsidP="00473D83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Несмотря на то, что парковка принадлежит частному собственнику, он обязан соблюдать законодательство Российской Федерации.</w:t>
      </w:r>
    </w:p>
    <w:p w:rsidR="00473D83" w:rsidRPr="00473D83" w:rsidRDefault="00473D83" w:rsidP="00473D83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17C" w:rsidRPr="00473D83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73D83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D8017C" w:rsidRPr="00473D83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73D83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D8017C" w:rsidRPr="00473D83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73D83"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Минтруда России, врач по МСЭ                                                         А.А. Ярков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AA0956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956">
        <w:rPr>
          <w:rFonts w:ascii="Times New Roman" w:hAnsi="Times New Roman" w:cs="Times New Roman"/>
          <w:b/>
          <w:i/>
          <w:sz w:val="28"/>
          <w:szCs w:val="28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</w:t>
      </w:r>
      <w:r w:rsidRPr="00AA0956">
        <w:rPr>
          <w:rFonts w:ascii="Times New Roman" w:hAnsi="Times New Roman" w:cs="Times New Roman"/>
          <w:b/>
          <w:i/>
          <w:sz w:val="28"/>
          <w:szCs w:val="28"/>
        </w:rPr>
        <w:lastRenderedPageBreak/>
        <w:t>социальной экспертизы и пациентское сообщество – развиваем взаимодействие».</w:t>
      </w:r>
    </w:p>
    <w:sectPr w:rsidR="00910DA2" w:rsidRPr="00AA0956" w:rsidSect="00DD7100">
      <w:footerReference w:type="default" r:id="rId8"/>
      <w:pgSz w:w="11906" w:h="16838"/>
      <w:pgMar w:top="993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189" w:rsidRDefault="00381189" w:rsidP="008C3B50">
      <w:pPr>
        <w:spacing w:after="0" w:line="240" w:lineRule="auto"/>
      </w:pPr>
      <w:r>
        <w:separator/>
      </w:r>
    </w:p>
  </w:endnote>
  <w:endnote w:type="continuationSeparator" w:id="1">
    <w:p w:rsidR="00381189" w:rsidRDefault="00381189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732155"/>
    </w:sdtPr>
    <w:sdtContent>
      <w:p w:rsidR="008C3B50" w:rsidRDefault="001E7936">
        <w:pPr>
          <w:pStyle w:val="a6"/>
          <w:jc w:val="center"/>
        </w:pPr>
        <w:r>
          <w:fldChar w:fldCharType="begin"/>
        </w:r>
        <w:r w:rsidR="008C3B50">
          <w:instrText>PAGE   \* MERGEFORMAT</w:instrText>
        </w:r>
        <w:r>
          <w:fldChar w:fldCharType="separate"/>
        </w:r>
        <w:r w:rsidR="00CB5EA9">
          <w:rPr>
            <w:noProof/>
          </w:rPr>
          <w:t>2</w:t>
        </w:r>
        <w:r>
          <w:fldChar w:fldCharType="end"/>
        </w:r>
      </w:p>
    </w:sdtContent>
  </w:sdt>
  <w:p w:rsidR="008C3B50" w:rsidRDefault="008C3B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189" w:rsidRDefault="00381189" w:rsidP="008C3B50">
      <w:pPr>
        <w:spacing w:after="0" w:line="240" w:lineRule="auto"/>
      </w:pPr>
      <w:r>
        <w:separator/>
      </w:r>
    </w:p>
  </w:footnote>
  <w:footnote w:type="continuationSeparator" w:id="1">
    <w:p w:rsidR="00381189" w:rsidRDefault="00381189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37559AA"/>
    <w:multiLevelType w:val="hybridMultilevel"/>
    <w:tmpl w:val="FE6C341A"/>
    <w:lvl w:ilvl="0" w:tplc="2E68D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326F9"/>
    <w:rsid w:val="0006335B"/>
    <w:rsid w:val="000D1FA5"/>
    <w:rsid w:val="000E34BE"/>
    <w:rsid w:val="000E584C"/>
    <w:rsid w:val="00105EF8"/>
    <w:rsid w:val="00107960"/>
    <w:rsid w:val="0011150F"/>
    <w:rsid w:val="001700B5"/>
    <w:rsid w:val="0018137E"/>
    <w:rsid w:val="001977A4"/>
    <w:rsid w:val="001D0308"/>
    <w:rsid w:val="001D3E24"/>
    <w:rsid w:val="001E7936"/>
    <w:rsid w:val="00211C90"/>
    <w:rsid w:val="00220AF4"/>
    <w:rsid w:val="002625DA"/>
    <w:rsid w:val="002A2FC1"/>
    <w:rsid w:val="002D2AB7"/>
    <w:rsid w:val="002F3729"/>
    <w:rsid w:val="00326906"/>
    <w:rsid w:val="00353DD5"/>
    <w:rsid w:val="003615AA"/>
    <w:rsid w:val="00381189"/>
    <w:rsid w:val="00391078"/>
    <w:rsid w:val="003C1106"/>
    <w:rsid w:val="003C1710"/>
    <w:rsid w:val="00405588"/>
    <w:rsid w:val="00422155"/>
    <w:rsid w:val="004259FC"/>
    <w:rsid w:val="00473D83"/>
    <w:rsid w:val="00481538"/>
    <w:rsid w:val="004A7CD0"/>
    <w:rsid w:val="004C3D39"/>
    <w:rsid w:val="004C7954"/>
    <w:rsid w:val="004D0E4A"/>
    <w:rsid w:val="00502C81"/>
    <w:rsid w:val="00503DC7"/>
    <w:rsid w:val="00505AA5"/>
    <w:rsid w:val="005120F2"/>
    <w:rsid w:val="00540EBA"/>
    <w:rsid w:val="005826D8"/>
    <w:rsid w:val="005B22F6"/>
    <w:rsid w:val="005B7A3B"/>
    <w:rsid w:val="005C16D1"/>
    <w:rsid w:val="005C713F"/>
    <w:rsid w:val="005E4EEC"/>
    <w:rsid w:val="005E5FAB"/>
    <w:rsid w:val="00660B2F"/>
    <w:rsid w:val="00664542"/>
    <w:rsid w:val="00670807"/>
    <w:rsid w:val="00692ECC"/>
    <w:rsid w:val="006F0F71"/>
    <w:rsid w:val="006F7C0B"/>
    <w:rsid w:val="00752EE7"/>
    <w:rsid w:val="00796AE3"/>
    <w:rsid w:val="007A012D"/>
    <w:rsid w:val="007A5BD9"/>
    <w:rsid w:val="007D177A"/>
    <w:rsid w:val="007E1E19"/>
    <w:rsid w:val="00852C8A"/>
    <w:rsid w:val="00857F00"/>
    <w:rsid w:val="008A7F3A"/>
    <w:rsid w:val="008C3B50"/>
    <w:rsid w:val="008C7D57"/>
    <w:rsid w:val="00910DA2"/>
    <w:rsid w:val="009242BF"/>
    <w:rsid w:val="009564E2"/>
    <w:rsid w:val="00991CAF"/>
    <w:rsid w:val="009B3743"/>
    <w:rsid w:val="009E0926"/>
    <w:rsid w:val="00A35C0F"/>
    <w:rsid w:val="00AA0956"/>
    <w:rsid w:val="00AE049A"/>
    <w:rsid w:val="00B06717"/>
    <w:rsid w:val="00B34A9E"/>
    <w:rsid w:val="00B4638E"/>
    <w:rsid w:val="00B5613B"/>
    <w:rsid w:val="00B706A4"/>
    <w:rsid w:val="00B976E5"/>
    <w:rsid w:val="00C43E41"/>
    <w:rsid w:val="00CA3277"/>
    <w:rsid w:val="00CB5EA9"/>
    <w:rsid w:val="00CC764A"/>
    <w:rsid w:val="00D00FDB"/>
    <w:rsid w:val="00D34422"/>
    <w:rsid w:val="00D657A9"/>
    <w:rsid w:val="00D66DD7"/>
    <w:rsid w:val="00D8017C"/>
    <w:rsid w:val="00D862D8"/>
    <w:rsid w:val="00D97853"/>
    <w:rsid w:val="00DA6D2F"/>
    <w:rsid w:val="00DD668D"/>
    <w:rsid w:val="00DD7100"/>
    <w:rsid w:val="00E02E54"/>
    <w:rsid w:val="00E12A88"/>
    <w:rsid w:val="00E13C0F"/>
    <w:rsid w:val="00E27E6A"/>
    <w:rsid w:val="00E85ED0"/>
    <w:rsid w:val="00E91156"/>
    <w:rsid w:val="00EF3144"/>
    <w:rsid w:val="00F07C2E"/>
    <w:rsid w:val="00F13D5E"/>
    <w:rsid w:val="00F54A25"/>
    <w:rsid w:val="00FB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3C171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A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095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13C0F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13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4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B624D-25D0-4953-BADE-9EDFBA0C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Ярков А.А.</dc:creator>
  <cp:lastModifiedBy>Пользователь</cp:lastModifiedBy>
  <cp:revision>2</cp:revision>
  <dcterms:created xsi:type="dcterms:W3CDTF">2019-12-08T19:17:00Z</dcterms:created>
  <dcterms:modified xsi:type="dcterms:W3CDTF">2019-12-08T19:17:00Z</dcterms:modified>
</cp:coreProperties>
</file>